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BE7E2C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BE7E2C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</w:t>
      </w:r>
      <w:r w:rsidR="00BE7E2C">
        <w:rPr>
          <w:rFonts w:ascii="Arial" w:hAnsi="Arial" w:cs="Arial"/>
          <w:sz w:val="22"/>
          <w:lang w:val="es-ES"/>
        </w:rPr>
        <w:t>EL</w:t>
      </w:r>
      <w:r w:rsidR="00EC41DF" w:rsidRPr="000C54AF">
        <w:rPr>
          <w:rFonts w:ascii="Arial" w:hAnsi="Arial" w:cs="Arial"/>
          <w:sz w:val="22"/>
          <w:lang w:val="es-ES"/>
        </w:rPr>
        <w:t xml:space="preserve"> </w:t>
      </w:r>
      <w:r w:rsidR="00BE7E2C">
        <w:rPr>
          <w:rFonts w:ascii="Arial" w:hAnsi="Arial" w:cs="Arial"/>
          <w:sz w:val="22"/>
          <w:lang w:val="es-ES"/>
        </w:rPr>
        <w:t>ARRENDAMIENTO DE NAVES EN LA CABEZUELA (PUERTO REAL)</w:t>
      </w:r>
      <w:bookmarkStart w:id="0" w:name="_GoBack"/>
      <w:bookmarkEnd w:id="0"/>
      <w:r w:rsidR="00EC41DF" w:rsidRPr="000C54AF">
        <w:rPr>
          <w:rFonts w:ascii="Arial" w:hAnsi="Arial" w:cs="Arial"/>
          <w:sz w:val="22"/>
          <w:lang w:val="es-ES"/>
        </w:rPr>
        <w:t xml:space="preserve"> OP </w:t>
      </w:r>
      <w:r w:rsidR="00BE7E2C">
        <w:rPr>
          <w:rFonts w:ascii="Arial" w:hAnsi="Arial" w:cs="Arial"/>
          <w:sz w:val="22"/>
          <w:lang w:val="es-ES"/>
        </w:rPr>
        <w:t>4</w:t>
      </w:r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B22917">
        <w:rPr>
          <w:rFonts w:ascii="Arial" w:hAnsi="Arial" w:cs="Arial"/>
          <w:sz w:val="22"/>
          <w:lang w:val="es-ES"/>
        </w:rPr>
        <w:t>2</w:t>
      </w:r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B22917">
        <w:trPr>
          <w:cantSplit/>
          <w:trHeight w:val="871"/>
        </w:trPr>
        <w:tc>
          <w:tcPr>
            <w:tcW w:w="174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  <w:vAlign w:val="center"/>
          </w:tcPr>
          <w:p w:rsidR="00B22917" w:rsidRPr="000C54AF" w:rsidRDefault="00B22917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EC41DF" w:rsidRPr="000C54AF" w:rsidRDefault="00EC41DF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lastRenderedPageBreak/>
        <w:t>3º.-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ADJUDICACION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VARIOS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INMUEBLES DE FORMA CONJUNTA</w:t>
      </w:r>
      <w:r w:rsidRPr="000C54A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33"/>
        <w:gridCol w:w="3112"/>
        <w:gridCol w:w="2757"/>
      </w:tblGrid>
      <w:tr w:rsidR="00B22917" w:rsidRPr="000C54A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B22917" w:rsidRPr="000C54AF" w:rsidRDefault="00B22917" w:rsidP="0034159E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14" w:type="dxa"/>
            <w:gridSpan w:val="3"/>
            <w:vAlign w:val="bottom"/>
          </w:tcPr>
          <w:p w:rsidR="00B22917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0C54AF" w:rsidRPr="000C54A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118" w:type="dxa"/>
            <w:vAlign w:val="center"/>
          </w:tcPr>
          <w:p w:rsidR="00A72488" w:rsidRPr="000C54A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</w:t>
            </w:r>
            <w:r w:rsidR="00111E02" w:rsidRPr="000C54AF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0C54AF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B22917" w:rsidRPr="000C54A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B22917" w:rsidRPr="000C54AF" w:rsidRDefault="00B22917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0C54AF" w:rsidRPr="00BE7E2C">
        <w:tc>
          <w:tcPr>
            <w:tcW w:w="9527" w:type="dxa"/>
            <w:shd w:val="clear" w:color="auto" w:fill="auto"/>
          </w:tcPr>
          <w:p w:rsidR="00A72488" w:rsidRPr="000C54AF" w:rsidRDefault="00A72488" w:rsidP="00A7248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A72488" w:rsidRPr="000C54AF" w:rsidRDefault="00A72488" w:rsidP="00A72488">
            <w:pPr>
              <w:pStyle w:val="Default"/>
              <w:rPr>
                <w:color w:val="auto"/>
                <w:sz w:val="20"/>
                <w:szCs w:val="20"/>
              </w:rPr>
            </w:pPr>
            <w:r w:rsidRPr="000C54AF">
              <w:rPr>
                <w:b/>
                <w:bCs/>
                <w:color w:val="auto"/>
                <w:sz w:val="20"/>
                <w:szCs w:val="20"/>
              </w:rPr>
              <w:t>GARANTIA ADICIONAL:</w:t>
            </w:r>
            <w:r w:rsidRPr="000C54AF">
              <w:rPr>
                <w:color w:val="auto"/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0C54AF" w:rsidRDefault="002A0973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11CE3" wp14:editId="35DE291A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Pr="000C54AF"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9DF09" wp14:editId="56AE31C3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0C54A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4º.-</w:t>
      </w:r>
      <w:r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>5</w:t>
      </w:r>
      <w:r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3F7F44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6º.-</w:t>
      </w:r>
      <w:r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Pr="000C54AF">
        <w:rPr>
          <w:rFonts w:ascii="Arial" w:hAnsi="Arial" w:cs="Arial"/>
          <w:sz w:val="22"/>
          <w:lang w:val="es-ES"/>
        </w:rPr>
        <w:t xml:space="preserve">;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Pr="000C54AF">
        <w:rPr>
          <w:rFonts w:ascii="Arial" w:hAnsi="Arial" w:cs="Arial"/>
          <w:sz w:val="22"/>
          <w:lang w:val="es-ES"/>
        </w:rPr>
        <w:t>, ASÍ COMO LAS 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lastRenderedPageBreak/>
        <w:t xml:space="preserve">7º.- </w:t>
      </w:r>
      <w:r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sz w:val="22"/>
          <w:lang w:val="es-ES"/>
        </w:rPr>
        <w:t xml:space="preserve">8º.- </w:t>
      </w:r>
      <w:r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0C54AF">
        <w:rPr>
          <w:rFonts w:ascii="Arial" w:hAnsi="Arial" w:cs="Arial"/>
          <w:b/>
          <w:sz w:val="22"/>
          <w:lang w:val="es-ES"/>
        </w:rPr>
        <w:t>9ª</w:t>
      </w:r>
      <w:r w:rsidRPr="000C54AF">
        <w:rPr>
          <w:rFonts w:ascii="Arial" w:hAnsi="Arial" w:cs="Arial"/>
          <w:sz w:val="22"/>
          <w:lang w:val="es-ES"/>
        </w:rPr>
        <w:t xml:space="preserve"> QUE,</w:t>
      </w:r>
      <w:r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E7E2C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BE7E2C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2A0973">
      <w:rPr>
        <w:noProof/>
        <w:lang w:val="es-ES"/>
      </w:rPr>
      <w:drawing>
        <wp:inline distT="0" distB="0" distL="0" distR="0" wp14:anchorId="6D3651C4" wp14:editId="57EBCFDA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CD46FD">
      <w:rPr>
        <w:rFonts w:ascii="Arial" w:hAnsi="Arial" w:cs="Arial"/>
        <w:b/>
        <w:iCs/>
        <w:color w:val="999999"/>
        <w:sz w:val="24"/>
        <w:lang w:val="es-ES"/>
      </w:rPr>
      <w:t>4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B22917" w:rsidRPr="00B22917">
      <w:rPr>
        <w:rFonts w:ascii="Arial" w:hAnsi="Arial" w:cs="Arial"/>
        <w:b/>
        <w:iCs/>
        <w:color w:val="999999"/>
        <w:sz w:val="24"/>
        <w:lang w:val="es-ES"/>
      </w:rPr>
      <w:t>2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52E4CDA" wp14:editId="7C470AC7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973"/>
    <w:rsid w:val="00326779"/>
    <w:rsid w:val="00343373"/>
    <w:rsid w:val="003F7F44"/>
    <w:rsid w:val="004A59AD"/>
    <w:rsid w:val="0059605C"/>
    <w:rsid w:val="00722BB2"/>
    <w:rsid w:val="007D31CF"/>
    <w:rsid w:val="008D48D2"/>
    <w:rsid w:val="008E53C7"/>
    <w:rsid w:val="009C1162"/>
    <w:rsid w:val="00A72488"/>
    <w:rsid w:val="00B22917"/>
    <w:rsid w:val="00B776CB"/>
    <w:rsid w:val="00BE7E2C"/>
    <w:rsid w:val="00C23125"/>
    <w:rsid w:val="00CD46FD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537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Javier González Blasco</cp:lastModifiedBy>
  <cp:revision>6</cp:revision>
  <cp:lastPrinted>2017-11-20T10:16:00Z</cp:lastPrinted>
  <dcterms:created xsi:type="dcterms:W3CDTF">2021-04-26T10:12:00Z</dcterms:created>
  <dcterms:modified xsi:type="dcterms:W3CDTF">2022-06-21T09:45:00Z</dcterms:modified>
</cp:coreProperties>
</file>